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892" w:rsidRPr="004C4BD5" w:rsidRDefault="00F95088">
      <w:pPr>
        <w:spacing w:before="14" w:line="419" w:lineRule="exact"/>
        <w:ind w:left="72"/>
        <w:textAlignment w:val="baseline"/>
        <w:rPr>
          <w:rFonts w:ascii="Book Antiqua" w:eastAsia="Book Antiqua" w:hAnsi="Book Antiqua"/>
          <w:b/>
          <w:color w:val="000000"/>
          <w:sz w:val="32"/>
          <w:szCs w:val="32"/>
          <w:lang w:val="de-DE"/>
        </w:rPr>
      </w:pPr>
      <w:r w:rsidRPr="004C4BD5">
        <w:rPr>
          <w:rFonts w:ascii="Book Antiqua" w:eastAsia="Book Antiqua" w:hAnsi="Book Antiqua"/>
          <w:b/>
          <w:noProof/>
          <w:color w:val="000000"/>
          <w:sz w:val="32"/>
          <w:szCs w:val="32"/>
          <w:lang w:val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4085470</wp:posOffset>
            </wp:positionH>
            <wp:positionV relativeFrom="paragraph">
              <wp:posOffset>-419340</wp:posOffset>
            </wp:positionV>
            <wp:extent cx="2302953" cy="1095248"/>
            <wp:effectExtent l="0" t="0" r="254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nd SBG Emblem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2" r="12257"/>
                    <a:stretch/>
                  </pic:blipFill>
                  <pic:spPr bwMode="auto">
                    <a:xfrm>
                      <a:off x="0" y="0"/>
                      <a:ext cx="2310214" cy="10987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D23" w:rsidRPr="004C4BD5">
        <w:rPr>
          <w:rFonts w:ascii="Book Antiqua" w:eastAsia="Book Antiqua" w:hAnsi="Book Antiqua"/>
          <w:b/>
          <w:color w:val="000000"/>
          <w:sz w:val="32"/>
          <w:szCs w:val="32"/>
          <w:lang w:val="de-DE"/>
        </w:rPr>
        <w:t>Beiblatt zur technischen Beschreibung</w:t>
      </w:r>
    </w:p>
    <w:p w:rsidR="00762892" w:rsidRPr="004C4BD5" w:rsidRDefault="00500D23">
      <w:pPr>
        <w:spacing w:before="81" w:after="515" w:line="419" w:lineRule="exact"/>
        <w:ind w:left="72"/>
        <w:textAlignment w:val="baseline"/>
        <w:rPr>
          <w:rFonts w:ascii="Book Antiqua" w:eastAsia="Book Antiqua" w:hAnsi="Book Antiqua"/>
          <w:b/>
          <w:color w:val="000000"/>
          <w:sz w:val="32"/>
          <w:szCs w:val="32"/>
          <w:lang w:val="de-DE"/>
        </w:rPr>
      </w:pPr>
      <w:r w:rsidRPr="004C4BD5">
        <w:rPr>
          <w:rFonts w:ascii="Book Antiqua" w:eastAsia="Book Antiqua" w:hAnsi="Book Antiqua"/>
          <w:b/>
          <w:color w:val="000000"/>
          <w:sz w:val="32"/>
          <w:szCs w:val="32"/>
          <w:lang w:val="de-DE"/>
        </w:rPr>
        <w:t>Einbau einer Luftwärmepumpe</w:t>
      </w:r>
    </w:p>
    <w:p w:rsidR="00762892" w:rsidRDefault="004C4BD5">
      <w:pPr>
        <w:spacing w:before="41" w:line="203" w:lineRule="exact"/>
        <w:ind w:left="106" w:right="106"/>
        <w:jc w:val="both"/>
        <w:textAlignment w:val="baseline"/>
        <w:rPr>
          <w:rFonts w:ascii="Arial" w:eastAsia="Arial" w:hAnsi="Arial"/>
          <w:color w:val="000000"/>
          <w:sz w:val="18"/>
          <w:lang w:val="de-DE"/>
        </w:rPr>
      </w:pPr>
      <w:r>
        <w:rPr>
          <w:noProof/>
        </w:rPr>
        <mc:AlternateContent>
          <mc:Choice Requires="wps">
            <w:drawing>
              <wp:anchor distT="0" distB="161290" distL="0" distR="0" simplePos="0" relativeHeight="251657216" behindDoc="1" locked="0" layoutInCell="1" allowOverlap="1">
                <wp:simplePos x="0" y="0"/>
                <wp:positionH relativeFrom="page">
                  <wp:posOffset>822960</wp:posOffset>
                </wp:positionH>
                <wp:positionV relativeFrom="page">
                  <wp:posOffset>1554480</wp:posOffset>
                </wp:positionV>
                <wp:extent cx="5943600" cy="1679575"/>
                <wp:effectExtent l="0" t="0" r="0" b="0"/>
                <wp:wrapNone/>
                <wp:docPr id="3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67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2892" w:rsidRDefault="00762892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12" w:color="000000"/>
                                <w:right w:val="single" w:sz="5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64.8pt;margin-top:122.4pt;width:468pt;height:132.25pt;z-index:-251659264;visibility:visible;mso-wrap-style:square;mso-width-percent:0;mso-height-percent:0;mso-wrap-distance-left:0;mso-wrap-distance-top:0;mso-wrap-distance-right:0;mso-wrap-distance-bottom:12.7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" filled="f" stroked="f">
                <v:textbox inset="0,0,0,0">
                  <w:txbxContent>
                    <w:p w:rsidR="00762892" w:rsidRDefault="00762892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12" w:color="000000"/>
                          <w:right w:val="single" w:sz="5" w:space="0" w:color="000000"/>
                        </w:pBd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00D23">
        <w:rPr>
          <w:rFonts w:ascii="Arial" w:eastAsia="Arial" w:hAnsi="Arial"/>
          <w:color w:val="000000"/>
          <w:sz w:val="18"/>
          <w:lang w:val="de-DE"/>
        </w:rPr>
        <w:t>EZ, Gst. Nr, Katastralgemeinde:</w:t>
      </w:r>
    </w:p>
    <w:p w:rsidR="00762892" w:rsidRDefault="00500D23">
      <w:pPr>
        <w:spacing w:before="670" w:line="203" w:lineRule="exact"/>
        <w:ind w:left="106" w:right="106"/>
        <w:jc w:val="both"/>
        <w:textAlignment w:val="baseline"/>
        <w:rPr>
          <w:rFonts w:ascii="Arial" w:eastAsia="Arial" w:hAnsi="Arial"/>
          <w:color w:val="000000"/>
          <w:sz w:val="18"/>
          <w:lang w:val="de-DE"/>
        </w:rPr>
      </w:pPr>
      <w:r>
        <w:rPr>
          <w:rFonts w:ascii="Arial" w:eastAsia="Arial" w:hAnsi="Arial"/>
          <w:color w:val="000000"/>
          <w:sz w:val="18"/>
          <w:lang w:val="de-DE"/>
        </w:rPr>
        <w:t>Flächenwidmung lt. Salzburger Raumordnungsgesetz 2009</w:t>
      </w:r>
    </w:p>
    <w:p w:rsidR="00762892" w:rsidRDefault="00500D23">
      <w:pPr>
        <w:tabs>
          <w:tab w:val="left" w:pos="2914"/>
          <w:tab w:val="left" w:pos="5794"/>
        </w:tabs>
        <w:spacing w:before="710" w:line="430" w:lineRule="exact"/>
        <w:ind w:left="106" w:right="106"/>
        <w:jc w:val="both"/>
        <w:textAlignment w:val="baseline"/>
        <w:rPr>
          <w:rFonts w:ascii="Bookman Old Style" w:eastAsia="Bookman Old Style" w:hAnsi="Bookman Old Style"/>
          <w:color w:val="000000"/>
          <w:sz w:val="31"/>
          <w:lang w:val="de-DE"/>
        </w:rPr>
      </w:pPr>
      <w:r>
        <w:rPr>
          <w:rFonts w:ascii="Bookman Old Style" w:eastAsia="Bookman Old Style" w:hAnsi="Bookman Old Style"/>
          <w:color w:val="000000"/>
          <w:sz w:val="31"/>
          <w:lang w:val="de-DE"/>
        </w:rPr>
        <w:t xml:space="preserve">0 </w:t>
      </w:r>
      <w:r>
        <w:rPr>
          <w:rFonts w:ascii="Book Antiqua" w:eastAsia="Book Antiqua" w:hAnsi="Book Antiqua"/>
          <w:color w:val="000000"/>
          <w:lang w:val="de-DE"/>
        </w:rPr>
        <w:t>freistehend</w:t>
      </w:r>
      <w:r>
        <w:rPr>
          <w:rFonts w:ascii="Book Antiqua" w:eastAsia="Book Antiqua" w:hAnsi="Book Antiqua"/>
          <w:color w:val="000000"/>
          <w:lang w:val="de-DE"/>
        </w:rPr>
        <w:tab/>
      </w:r>
      <w:r>
        <w:rPr>
          <w:rFonts w:ascii="Bookman Old Style" w:eastAsia="Bookman Old Style" w:hAnsi="Bookman Old Style"/>
          <w:color w:val="000000"/>
          <w:sz w:val="31"/>
          <w:lang w:val="de-DE"/>
        </w:rPr>
        <w:t xml:space="preserve">0 </w:t>
      </w:r>
      <w:r>
        <w:rPr>
          <w:rFonts w:ascii="Book Antiqua" w:eastAsia="Book Antiqua" w:hAnsi="Book Antiqua"/>
          <w:color w:val="000000"/>
          <w:lang w:val="de-DE"/>
        </w:rPr>
        <w:t>am Gebäude</w:t>
      </w:r>
      <w:r>
        <w:rPr>
          <w:rFonts w:ascii="Book Antiqua" w:eastAsia="Book Antiqua" w:hAnsi="Book Antiqua"/>
          <w:color w:val="000000"/>
          <w:lang w:val="de-DE"/>
        </w:rPr>
        <w:tab/>
      </w:r>
      <w:r>
        <w:rPr>
          <w:rFonts w:ascii="Bookman Old Style" w:eastAsia="Bookman Old Style" w:hAnsi="Bookman Old Style"/>
          <w:color w:val="000000"/>
          <w:sz w:val="31"/>
          <w:lang w:val="de-DE"/>
        </w:rPr>
        <w:t xml:space="preserve">0 </w:t>
      </w:r>
      <w:r>
        <w:rPr>
          <w:rFonts w:ascii="Book Antiqua" w:eastAsia="Book Antiqua" w:hAnsi="Book Antiqua"/>
          <w:color w:val="000000"/>
          <w:lang w:val="de-DE"/>
        </w:rPr>
        <w:t>im Gebäude</w:t>
      </w:r>
    </w:p>
    <w:p w:rsidR="00762892" w:rsidRDefault="00500D23">
      <w:pPr>
        <w:spacing w:before="105" w:after="307" w:line="220" w:lineRule="exact"/>
        <w:ind w:left="106" w:right="106"/>
        <w:jc w:val="both"/>
        <w:textAlignment w:val="baseline"/>
        <w:rPr>
          <w:rFonts w:ascii="Book Antiqua" w:eastAsia="Book Antiqua" w:hAnsi="Book Antiqua"/>
          <w:color w:val="000000"/>
          <w:sz w:val="18"/>
          <w:lang w:val="de-DE"/>
        </w:rPr>
      </w:pPr>
      <w:r>
        <w:rPr>
          <w:rFonts w:ascii="Book Antiqua" w:eastAsia="Book Antiqua" w:hAnsi="Book Antiqua"/>
          <w:color w:val="000000"/>
          <w:sz w:val="18"/>
          <w:lang w:val="de-DE"/>
        </w:rPr>
        <w:t>(zutreffendes bitte ankreuzen)</w:t>
      </w:r>
    </w:p>
    <w:p w:rsidR="00762892" w:rsidRDefault="00500D23">
      <w:pPr>
        <w:pBdr>
          <w:top w:val="single" w:sz="5" w:space="1" w:color="000000"/>
          <w:left w:val="single" w:sz="5" w:space="3" w:color="000000"/>
          <w:bottom w:val="single" w:sz="5" w:space="28" w:color="000000"/>
          <w:right w:val="single" w:sz="5" w:space="0" w:color="000000"/>
        </w:pBdr>
        <w:spacing w:after="196" w:line="218" w:lineRule="exact"/>
        <w:ind w:left="72"/>
        <w:textAlignment w:val="baseline"/>
        <w:rPr>
          <w:rFonts w:ascii="Arial" w:eastAsia="Arial" w:hAnsi="Arial"/>
          <w:color w:val="000000"/>
          <w:sz w:val="18"/>
          <w:lang w:val="de-DE"/>
        </w:rPr>
      </w:pPr>
      <w:r>
        <w:rPr>
          <w:rFonts w:ascii="Arial" w:eastAsia="Arial" w:hAnsi="Arial"/>
          <w:color w:val="000000"/>
          <w:sz w:val="18"/>
          <w:lang w:val="de-DE"/>
        </w:rPr>
        <w:t xml:space="preserve">Planungsenergieausweis Zeus Nr. </w:t>
      </w:r>
      <w:r>
        <w:rPr>
          <w:rFonts w:ascii="Book Antiqua" w:eastAsia="Book Antiqua" w:hAnsi="Book Antiqua"/>
          <w:color w:val="000000"/>
          <w:sz w:val="18"/>
          <w:lang w:val="de-DE"/>
        </w:rPr>
        <w:t>(sofern gemäß §17a BaupolG erforderlich)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762892">
        <w:trPr>
          <w:trHeight w:hRule="exact" w:val="2736"/>
        </w:trPr>
        <w:tc>
          <w:tcPr>
            <w:tcW w:w="9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892" w:rsidRDefault="00500D23">
            <w:pPr>
              <w:spacing w:before="41" w:line="203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8"/>
                <w:lang w:val="de-DE"/>
              </w:rPr>
            </w:pPr>
            <w:r>
              <w:rPr>
                <w:rFonts w:ascii="Arial" w:eastAsia="Arial" w:hAnsi="Arial"/>
                <w:color w:val="000000"/>
                <w:sz w:val="18"/>
                <w:lang w:val="de-DE"/>
              </w:rPr>
              <w:t>Markenname, Typenbezeichnung, Lieferant</w:t>
            </w:r>
          </w:p>
          <w:p w:rsidR="00762892" w:rsidRDefault="00500D23">
            <w:pPr>
              <w:spacing w:before="676" w:line="203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8"/>
                <w:lang w:val="de-DE"/>
              </w:rPr>
            </w:pPr>
            <w:r>
              <w:rPr>
                <w:rFonts w:ascii="Arial" w:eastAsia="Arial" w:hAnsi="Arial"/>
                <w:color w:val="000000"/>
                <w:sz w:val="18"/>
                <w:lang w:val="de-DE"/>
              </w:rPr>
              <w:t>Heizleistung (A7/W35)</w:t>
            </w:r>
          </w:p>
          <w:p w:rsidR="00762892" w:rsidRDefault="00500D23">
            <w:pPr>
              <w:spacing w:before="670" w:after="707" w:line="203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8"/>
                <w:lang w:val="de-DE"/>
              </w:rPr>
            </w:pPr>
            <w:r>
              <w:rPr>
                <w:rFonts w:ascii="Arial" w:eastAsia="Arial" w:hAnsi="Arial"/>
                <w:color w:val="000000"/>
                <w:sz w:val="18"/>
                <w:lang w:val="de-DE"/>
              </w:rPr>
              <w:t>Kältemitteltyp, Kältemittelmenge</w:t>
            </w:r>
          </w:p>
        </w:tc>
      </w:tr>
    </w:tbl>
    <w:p w:rsidR="00762892" w:rsidRDefault="00762892">
      <w:pPr>
        <w:spacing w:after="185" w:line="20" w:lineRule="exact"/>
      </w:pPr>
    </w:p>
    <w:p w:rsidR="00762892" w:rsidRDefault="00500D23">
      <w:pPr>
        <w:spacing w:before="6" w:line="262" w:lineRule="exact"/>
        <w:ind w:left="72"/>
        <w:textAlignment w:val="baseline"/>
        <w:rPr>
          <w:rFonts w:ascii="Book Antiqua" w:eastAsia="Book Antiqua" w:hAnsi="Book Antiqua"/>
          <w:b/>
          <w:color w:val="000000"/>
          <w:lang w:val="de-DE"/>
        </w:rPr>
      </w:pPr>
      <w:r>
        <w:rPr>
          <w:rFonts w:ascii="Book Antiqua" w:eastAsia="Book Antiqua" w:hAnsi="Book Antiqua"/>
          <w:b/>
          <w:color w:val="000000"/>
          <w:lang w:val="de-DE"/>
        </w:rPr>
        <w:t>Diese Anlage liegt dem hier angeführten Planungsenergieausweis zugrunde.</w:t>
      </w:r>
    </w:p>
    <w:p w:rsidR="00762892" w:rsidRDefault="00500D23">
      <w:pPr>
        <w:spacing w:before="197" w:line="312" w:lineRule="exact"/>
        <w:ind w:left="72" w:right="144"/>
        <w:jc w:val="both"/>
        <w:textAlignment w:val="baseline"/>
        <w:rPr>
          <w:rFonts w:ascii="Book Antiqua" w:eastAsia="Book Antiqua" w:hAnsi="Book Antiqua"/>
          <w:b/>
          <w:color w:val="000000"/>
          <w:lang w:val="de-DE"/>
        </w:rPr>
      </w:pPr>
      <w:r>
        <w:rPr>
          <w:rFonts w:ascii="Book Antiqua" w:eastAsia="Book Antiqua" w:hAnsi="Book Antiqua"/>
          <w:b/>
          <w:color w:val="000000"/>
          <w:lang w:val="de-DE"/>
        </w:rPr>
        <w:t xml:space="preserve">Bei Situierung im Gebäude </w:t>
      </w:r>
      <w:r>
        <w:rPr>
          <w:rFonts w:ascii="Book Antiqua" w:eastAsia="Book Antiqua" w:hAnsi="Book Antiqua"/>
          <w:color w:val="000000"/>
          <w:lang w:val="de-DE"/>
        </w:rPr>
        <w:t xml:space="preserve">ist diese technische Einrichtung in den jeweiligen </w:t>
      </w:r>
      <w:r>
        <w:rPr>
          <w:rFonts w:ascii="Book Antiqua" w:eastAsia="Book Antiqua" w:hAnsi="Book Antiqua"/>
          <w:b/>
          <w:color w:val="000000"/>
          <w:lang w:val="de-DE"/>
        </w:rPr>
        <w:t xml:space="preserve">Grundrissen der beiliegenden Einreichpläne </w:t>
      </w:r>
      <w:r>
        <w:rPr>
          <w:rFonts w:ascii="Book Antiqua" w:eastAsia="Book Antiqua" w:hAnsi="Book Antiqua"/>
          <w:color w:val="000000"/>
          <w:lang w:val="de-DE"/>
        </w:rPr>
        <w:t>ersichtlich bzw. ist bei</w:t>
      </w:r>
    </w:p>
    <w:p w:rsidR="00F95088" w:rsidRDefault="00500D23" w:rsidP="00F95088">
      <w:pPr>
        <w:spacing w:before="201" w:line="314" w:lineRule="exact"/>
        <w:ind w:left="72" w:right="144"/>
        <w:jc w:val="both"/>
        <w:textAlignment w:val="baseline"/>
        <w:rPr>
          <w:rFonts w:ascii="Book Antiqua" w:eastAsia="Book Antiqua" w:hAnsi="Book Antiqua"/>
          <w:color w:val="000000"/>
          <w:sz w:val="16"/>
          <w:szCs w:val="16"/>
          <w:lang w:val="de-DE"/>
        </w:rPr>
      </w:pPr>
      <w:r>
        <w:rPr>
          <w:rFonts w:ascii="Book Antiqua" w:eastAsia="Book Antiqua" w:hAnsi="Book Antiqua"/>
          <w:b/>
          <w:color w:val="000000"/>
          <w:lang w:val="de-DE"/>
        </w:rPr>
        <w:t xml:space="preserve">Situierung am Gebäude </w:t>
      </w:r>
      <w:r>
        <w:rPr>
          <w:rFonts w:ascii="Book Antiqua" w:eastAsia="Book Antiqua" w:hAnsi="Book Antiqua"/>
          <w:color w:val="000000"/>
          <w:lang w:val="de-DE"/>
        </w:rPr>
        <w:t xml:space="preserve">bzw. bei </w:t>
      </w:r>
      <w:r>
        <w:rPr>
          <w:rFonts w:ascii="Book Antiqua" w:eastAsia="Book Antiqua" w:hAnsi="Book Antiqua"/>
          <w:b/>
          <w:color w:val="000000"/>
          <w:lang w:val="de-DE"/>
        </w:rPr>
        <w:t xml:space="preserve">freistehender Aufstellung </w:t>
      </w:r>
      <w:r>
        <w:rPr>
          <w:rFonts w:ascii="Book Antiqua" w:eastAsia="Book Antiqua" w:hAnsi="Book Antiqua"/>
          <w:color w:val="000000"/>
          <w:lang w:val="de-DE"/>
        </w:rPr>
        <w:t xml:space="preserve">die Lage im beiliegenden </w:t>
      </w:r>
      <w:r>
        <w:rPr>
          <w:rFonts w:ascii="Book Antiqua" w:eastAsia="Book Antiqua" w:hAnsi="Book Antiqua"/>
          <w:b/>
          <w:color w:val="000000"/>
          <w:lang w:val="de-DE"/>
        </w:rPr>
        <w:t xml:space="preserve">Lageplan 1:500 </w:t>
      </w:r>
      <w:r>
        <w:rPr>
          <w:rFonts w:ascii="Book Antiqua" w:eastAsia="Book Antiqua" w:hAnsi="Book Antiqua"/>
          <w:color w:val="000000"/>
          <w:lang w:val="de-DE"/>
        </w:rPr>
        <w:t>mitsamt Darstellung der maßgeblichen Abstände zu den Nachbargrundgrenzen eingetragen.</w:t>
      </w:r>
      <w:r w:rsidR="00F95088">
        <w:rPr>
          <w:rFonts w:ascii="Book Antiqua" w:eastAsia="Book Antiqua" w:hAnsi="Book Antiqua"/>
          <w:color w:val="000000"/>
          <w:lang w:val="de-DE"/>
        </w:rPr>
        <w:t xml:space="preserve"> </w:t>
      </w:r>
    </w:p>
    <w:p w:rsidR="00762892" w:rsidRDefault="00500D23" w:rsidP="00F95088">
      <w:pPr>
        <w:spacing w:before="201" w:line="314" w:lineRule="exact"/>
        <w:ind w:left="72" w:right="144"/>
        <w:jc w:val="both"/>
        <w:textAlignment w:val="baseline"/>
        <w:rPr>
          <w:rFonts w:ascii="Book Antiqua" w:eastAsia="Book Antiqua" w:hAnsi="Book Antiqua"/>
          <w:color w:val="000000"/>
          <w:lang w:val="de-DE"/>
        </w:rPr>
      </w:pPr>
      <w:r>
        <w:rPr>
          <w:rFonts w:ascii="Book Antiqua" w:eastAsia="Book Antiqua" w:hAnsi="Book Antiqua"/>
          <w:color w:val="000000"/>
          <w:lang w:val="de-DE"/>
        </w:rPr>
        <w:t>Es wird bestätigt, dass die gemäß ÖNORM S 5021:2010 zur gegenständlichen Flächenwidm-ungskategorie zuordenbaren höchstzulässigen A-bewerteten Planungsbasispegel (Beurteil</w:t>
      </w:r>
      <w:r>
        <w:rPr>
          <w:rFonts w:ascii="Book Antiqua" w:eastAsia="Book Antiqua" w:hAnsi="Book Antiqua"/>
          <w:color w:val="000000"/>
          <w:lang w:val="de-DE"/>
        </w:rPr>
        <w:softHyphen/>
        <w:t>ungspegel für Dauergeräusche am Tag/zum Abend/zur Nacht = die um 10 dB reduzierten Planungsrichtwerte lt. Tabelle 1 der ÖN</w:t>
      </w:r>
      <w:bookmarkStart w:id="0" w:name="_GoBack"/>
      <w:bookmarkEnd w:id="0"/>
      <w:r>
        <w:rPr>
          <w:rFonts w:ascii="Book Antiqua" w:eastAsia="Book Antiqua" w:hAnsi="Book Antiqua"/>
          <w:color w:val="000000"/>
          <w:lang w:val="de-DE"/>
        </w:rPr>
        <w:t>ORM) durch diese Anlage an den Grundstücks</w:t>
      </w:r>
      <w:r>
        <w:rPr>
          <w:rFonts w:ascii="Book Antiqua" w:eastAsia="Book Antiqua" w:hAnsi="Book Antiqua"/>
          <w:color w:val="000000"/>
          <w:lang w:val="de-DE"/>
        </w:rPr>
        <w:softHyphen/>
        <w:t>grenzen der Nachbarn nicht überschritten werden.</w:t>
      </w:r>
    </w:p>
    <w:p w:rsidR="00762892" w:rsidRDefault="00500D23">
      <w:pPr>
        <w:spacing w:before="201" w:after="1048" w:line="312" w:lineRule="exact"/>
        <w:ind w:left="72" w:right="144"/>
        <w:jc w:val="both"/>
        <w:textAlignment w:val="baseline"/>
        <w:rPr>
          <w:rFonts w:ascii="Book Antiqua" w:eastAsia="Book Antiqua" w:hAnsi="Book Antiqua"/>
          <w:color w:val="000000"/>
          <w:lang w:val="de-DE"/>
        </w:rPr>
      </w:pPr>
      <w:r>
        <w:rPr>
          <w:rFonts w:ascii="Book Antiqua" w:eastAsia="Book Antiqua" w:hAnsi="Book Antiqua"/>
          <w:color w:val="000000"/>
          <w:lang w:val="de-DE"/>
        </w:rPr>
        <w:t>Weiters wird bestätigt, dass hinsichtlich des Aufstellungsortes der Anlage die Kälteanlagenverordnung (BGBl. Nr. 305/1969 i.d.g.F.) eingehalten wird.</w:t>
      </w:r>
    </w:p>
    <w:p w:rsidR="00762892" w:rsidRDefault="004C4BD5">
      <w:pPr>
        <w:tabs>
          <w:tab w:val="left" w:pos="4320"/>
        </w:tabs>
        <w:spacing w:before="227" w:line="213" w:lineRule="exact"/>
        <w:ind w:left="72"/>
        <w:textAlignment w:val="baseline"/>
        <w:rPr>
          <w:rFonts w:ascii="Book Antiqua" w:eastAsia="Book Antiqua" w:hAnsi="Book Antiqua"/>
          <w:color w:val="000000"/>
          <w:sz w:val="18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9674225</wp:posOffset>
                </wp:positionV>
                <wp:extent cx="580136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136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A1C5B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35pt,761.75pt" to="526.15pt,7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NLyEgIAACgEAAAOAAAAZHJzL2Uyb0RvYy54bWysU8GO2yAQvVfqPyDuie2sN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" strokeweight=".7pt">
                <w10:wrap anchorx="page" anchory="page"/>
              </v:line>
            </w:pict>
          </mc:Fallback>
        </mc:AlternateContent>
      </w:r>
      <w:r w:rsidR="00500D23">
        <w:rPr>
          <w:rFonts w:ascii="Book Antiqua" w:eastAsia="Book Antiqua" w:hAnsi="Book Antiqua"/>
          <w:color w:val="000000"/>
          <w:sz w:val="18"/>
          <w:lang w:val="de-DE"/>
        </w:rPr>
        <w:t>Ort, Datum</w:t>
      </w:r>
      <w:r w:rsidR="00500D23">
        <w:rPr>
          <w:rFonts w:ascii="Book Antiqua" w:eastAsia="Book Antiqua" w:hAnsi="Book Antiqua"/>
          <w:color w:val="000000"/>
          <w:sz w:val="18"/>
          <w:lang w:val="de-DE"/>
        </w:rPr>
        <w:tab/>
        <w:t>Stempel und Unterschrift des Verfassers der Unterlagen</w:t>
      </w:r>
    </w:p>
    <w:sectPr w:rsidR="00762892">
      <w:footerReference w:type="default" r:id="rId7"/>
      <w:pgSz w:w="11904" w:h="16843"/>
      <w:pgMar w:top="1000" w:right="1248" w:bottom="767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BD5" w:rsidRDefault="004C4BD5" w:rsidP="004C4BD5">
      <w:r>
        <w:separator/>
      </w:r>
    </w:p>
  </w:endnote>
  <w:endnote w:type="continuationSeparator" w:id="0">
    <w:p w:rsidR="004C4BD5" w:rsidRDefault="004C4BD5" w:rsidP="004C4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Book Antiqua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Bookman Old Style">
    <w:charset w:val="00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BD5" w:rsidRDefault="004C4BD5">
    <w:pPr>
      <w:pStyle w:val="Fuzeile"/>
    </w:pPr>
    <w:r>
      <w:t>Land Salzburg, Stand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BD5" w:rsidRDefault="004C4BD5" w:rsidP="004C4BD5">
      <w:r>
        <w:separator/>
      </w:r>
    </w:p>
  </w:footnote>
  <w:footnote w:type="continuationSeparator" w:id="0">
    <w:p w:rsidR="004C4BD5" w:rsidRDefault="004C4BD5" w:rsidP="004C4B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892"/>
    <w:rsid w:val="004C4BD5"/>
    <w:rsid w:val="00500D23"/>
    <w:rsid w:val="00762892"/>
    <w:rsid w:val="00A026A5"/>
    <w:rsid w:val="00F9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5F3B3F7"/>
  <w15:docId w15:val="{CBDBDC20-220E-45E4-84C5-D049E81A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4BD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C4BD5"/>
  </w:style>
  <w:style w:type="paragraph" w:styleId="Fuzeile">
    <w:name w:val="footer"/>
    <w:basedOn w:val="Standard"/>
    <w:link w:val="FuzeileZchn"/>
    <w:uiPriority w:val="99"/>
    <w:unhideWhenUsed/>
    <w:rsid w:val="004C4BD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C4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1208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Rosenhammer Eva | Marktgemeinde Eugendorf</dc:creator>
  <cp:lastModifiedBy>Rosenhammer Eva Marktgemeinde Eugendorf</cp:lastModifiedBy>
  <cp:revision>2</cp:revision>
  <cp:lastPrinted>2020-06-18T06:51:00Z</cp:lastPrinted>
  <dcterms:created xsi:type="dcterms:W3CDTF">2020-06-18T06:51:00Z</dcterms:created>
  <dcterms:modified xsi:type="dcterms:W3CDTF">2020-06-18T06:51:00Z</dcterms:modified>
</cp:coreProperties>
</file>